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1952" w:val="clear"/>
            <w:tcMar>
              <w:top w:type="dxa" w:w="280"/>
              <w:left w:type="dxa" w:w="500"/>
              <w:bottom w:type="dxa" w:w="280"/>
              <w:right w:type="dxa" w:w="500"/>
            </w:tcMar>
          </w:tcPr>
          <w:p>
            <w:pPr>
              <w:spacing w:after="7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pacing w:val="80"/>
                <w:sz w:val="34"/>
                <w:szCs w:val="34"/>
              </w:rPr>
              <w:t xml:space="preserve">AWAKENED THRESHOLDS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i/>
                <w:iCs/>
                <w:color w:val="A8C4B4"/>
                <w:sz w:val="18"/>
                <w:szCs w:val="18"/>
              </w:rPr>
              <w:t xml:space="preserve">Honoring Life's Sacred Thresholds</w:t>
            </w:r>
          </w:p>
        </w:tc>
      </w:tr>
    </w:tbl>
    <w:p>
      <w:pPr>
        <w:spacing w:after="0" w:before="100"/>
      </w:pPr>
      <w:r>
        <w:t xml:space="preserve"/>
      </w:r>
    </w:p>
    <w:p>
      <w:pPr>
        <w:spacing w:after="90" w:before="0"/>
        <w:jc w:val="center"/>
      </w:pPr>
      <w:r>
        <w:rPr>
          <w:rFonts w:ascii="Arial" w:cs="Arial" w:eastAsia="Arial" w:hAnsi="Arial"/>
          <w:b/>
          <w:bCs/>
          <w:color w:val="2C1952"/>
          <w:sz w:val="32"/>
          <w:szCs w:val="32"/>
        </w:rPr>
        <w:t xml:space="preserve">Wedding &amp; Commitment Ceremony Packages</w:t>
      </w:r>
    </w:p>
    <w:p>
      <w:pPr>
        <w:spacing w:after="280" w:before="0"/>
        <w:jc w:val="center"/>
      </w:pPr>
      <w:r>
        <w:rPr>
          <w:rFonts w:ascii="Arial" w:cs="Arial" w:eastAsia="Arial" w:hAnsi="Arial"/>
          <w:i/>
          <w:iCs/>
          <w:color w:val="555555"/>
          <w:sz w:val="19"/>
          <w:szCs w:val="19"/>
        </w:rPr>
        <w:t xml:space="preserve">Every word and ritual is chosen with intention — rooted in mindfulness and presence, never a template.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1B3A2D" w:val="clear"/>
            <w:tcMar>
              <w:top w:type="dxa" w:w="160"/>
              <w:left w:type="dxa" w:w="160"/>
              <w:bottom w:type="dxa" w:w="11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Elopement</w:t>
            </w:r>
          </w:p>
        </w:tc>
        <w:tc>
          <w:tcPr>
            <w:tcW w:type="dxa" w:w="4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2C1952" w:val="clear"/>
            <w:tcMar>
              <w:top w:type="dxa" w:w="160"/>
              <w:left w:type="dxa" w:w="160"/>
              <w:bottom w:type="dxa" w:w="110"/>
              <w:right w:type="dxa" w:w="160"/>
            </w:tcMar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C9A84C"/>
                <w:spacing w:val="30"/>
                <w:sz w:val="14"/>
                <w:szCs w:val="14"/>
              </w:rPr>
              <w:t xml:space="preserve">MOST REQUESTED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Full Ceremony</w:t>
            </w:r>
          </w:p>
        </w:tc>
      </w:tr>
      <w:tr>
        <w:tc>
          <w:tcPr>
            <w:tcW w:type="dxa" w:w="4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5F0E8" w:val="clear"/>
            <w:tcMar>
              <w:top w:type="dxa" w:w="18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2D"/>
                <w:sz w:val="34"/>
                <w:szCs w:val="34"/>
              </w:rPr>
              <w:t xml:space="preserve">$375¹</w:t>
            </w:r>
          </w:p>
        </w:tc>
        <w:tc>
          <w:tcPr>
            <w:tcW w:type="dxa" w:w="4680"/>
            <w:tcBorders>
              <w:top w:val="single" w:color="C9A84C" w:sz="10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80"/>
              <w:left w:type="dxa" w:w="160"/>
              <w:bottom w:type="dxa" w:w="7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C1952"/>
                <w:sz w:val="34"/>
                <w:szCs w:val="34"/>
              </w:rPr>
              <w:t xml:space="preserve">$675²</w:t>
            </w:r>
          </w:p>
        </w:tc>
      </w:tr>
      <w:tr>
        <w:tc>
          <w:tcPr>
            <w:tcW w:type="dxa" w:w="4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5F0E8" w:val="clear"/>
            <w:tcMar>
              <w:top w:type="dxa" w:w="0"/>
              <w:left w:type="dxa" w:w="160"/>
              <w:bottom w:type="dxa" w:w="1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555555"/>
                <w:sz w:val="17"/>
                <w:szCs w:val="17"/>
              </w:rPr>
              <w:t xml:space="preserve">Intimate &amp; simple, up to 10 guests</w:t>
            </w:r>
          </w:p>
        </w:tc>
        <w:tc>
          <w:tcPr>
            <w:tcW w:type="dxa" w:w="4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0"/>
              <w:left w:type="dxa" w:w="160"/>
              <w:bottom w:type="dxa" w:w="18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555555"/>
                <w:sz w:val="17"/>
                <w:szCs w:val="17"/>
              </w:rPr>
              <w:t xml:space="preserve">Any size, fully personalized</w:t>
            </w:r>
          </w:p>
        </w:tc>
      </w:tr>
    </w:tbl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680"/>
        <w:gridCol w:w="2680"/>
      </w:tblGrid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5F0E8" w:val="clear"/>
            <w:tcMar>
              <w:top w:type="dxa" w:w="110"/>
              <w:left w:type="dxa" w:w="160"/>
              <w:bottom w:type="dxa" w:w="11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B3A2D"/>
                <w:spacing w:val="10"/>
                <w:sz w:val="17"/>
                <w:szCs w:val="17"/>
              </w:rPr>
              <w:t xml:space="preserve">What's included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5F0E8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2D"/>
                <w:sz w:val="16"/>
                <w:szCs w:val="16"/>
              </w:rPr>
              <w:t xml:space="preserve">Elopement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C1952"/>
                <w:sz w:val="16"/>
                <w:szCs w:val="16"/>
              </w:rPr>
              <w:t xml:space="preserve">Full Ceremony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Complimentary initial consultation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2D"/>
                <w:sz w:val="21"/>
                <w:szCs w:val="21"/>
              </w:rPr>
              <w:t xml:space="preserve">✓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C1952"/>
                <w:sz w:val="21"/>
                <w:szCs w:val="21"/>
              </w:rPr>
              <w:t xml:space="preserve">✓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Fully personalized ceremony script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2D"/>
                <w:sz w:val="21"/>
                <w:szCs w:val="21"/>
              </w:rPr>
              <w:t xml:space="preserve">✓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C1952"/>
                <w:sz w:val="21"/>
                <w:szCs w:val="21"/>
              </w:rPr>
              <w:t xml:space="preserve">✓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Bespoke ceremony elements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3A2D"/>
                <w:sz w:val="16"/>
                <w:szCs w:val="16"/>
              </w:rPr>
              <w:t xml:space="preserve">Light touch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C1952"/>
                <w:sz w:val="21"/>
                <w:szCs w:val="21"/>
              </w:rPr>
              <w:t xml:space="preserve">✓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Bridges traditions &amp; belief systems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2D"/>
                <w:sz w:val="21"/>
                <w:szCs w:val="21"/>
              </w:rPr>
              <w:t xml:space="preserve">✓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C1952"/>
                <w:sz w:val="21"/>
                <w:szCs w:val="21"/>
              </w:rPr>
              <w:t xml:space="preserve">✓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Vow writing assistance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3A2D"/>
                <w:sz w:val="16"/>
                <w:szCs w:val="16"/>
              </w:rPr>
              <w:t xml:space="preserve">Light guidance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2C1952"/>
                <w:sz w:val="21"/>
                <w:szCs w:val="21"/>
              </w:rPr>
              <w:t xml:space="preserve">✓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Planning meetings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3A2D"/>
                <w:sz w:val="16"/>
                <w:szCs w:val="16"/>
              </w:rPr>
              <w:t xml:space="preserve">1 meeting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C1952"/>
                <w:sz w:val="16"/>
                <w:szCs w:val="16"/>
              </w:rPr>
              <w:t xml:space="preserve">Unlimited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Script revisions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3A2D"/>
                <w:sz w:val="16"/>
                <w:szCs w:val="16"/>
              </w:rPr>
              <w:t xml:space="preserve">1 round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C1952"/>
                <w:sz w:val="16"/>
                <w:szCs w:val="16"/>
              </w:rPr>
              <w:t xml:space="preserve">Unlimited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Rehearsal facilitation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3A2D"/>
                <w:sz w:val="16"/>
                <w:szCs w:val="16"/>
              </w:rPr>
              <w:t xml:space="preserve">Available, +$150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C1952"/>
                <w:sz w:val="16"/>
                <w:szCs w:val="16"/>
              </w:rPr>
              <w:t xml:space="preserve">Available, +$150</w:t>
            </w:r>
          </w:p>
        </w:tc>
      </w:tr>
      <w:tr>
        <w:tc>
          <w:tcPr>
            <w:tcW w:type="dxa" w:w="400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60"/>
              <w:bottom w:type="dxa" w:w="110"/>
              <w:right w:type="dxa" w:w="120"/>
            </w:tcMar>
          </w:tcPr>
          <w:p>
            <w:r>
              <w:rPr>
                <w:rFonts w:ascii="Arial" w:cs="Arial" w:eastAsia="Arial" w:hAnsi="Arial"/>
                <w:color w:val="2A2A2A"/>
                <w:sz w:val="18"/>
                <w:szCs w:val="18"/>
              </w:rPr>
              <w:t xml:space="preserve">Arrival ahead of ceremony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FFFFFF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3A2D"/>
                <w:sz w:val="16"/>
                <w:szCs w:val="16"/>
              </w:rPr>
              <w:t xml:space="preserve">30 minutes</w:t>
            </w:r>
          </w:p>
        </w:tc>
        <w:tc>
          <w:tcPr>
            <w:tcW w:type="dxa" w:w="2680"/>
            <w:tcBorders>
              <w:top w:val="single" w:color="D8D2C5" w:sz="1"/>
              <w:left w:val="single" w:color="D8D2C5" w:sz="1"/>
              <w:bottom w:val="single" w:color="D8D2C5" w:sz="1"/>
              <w:right w:val="single" w:color="D8D2C5" w:sz="1"/>
            </w:tcBorders>
            <w:shd w:fill="E8E2F4" w:val="clear"/>
            <w:tcMar>
              <w:top w:type="dxa" w:w="110"/>
              <w:left w:type="dxa" w:w="100"/>
              <w:bottom w:type="dxa" w:w="11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2C1952"/>
                <w:sz w:val="16"/>
                <w:szCs w:val="16"/>
              </w:rPr>
              <w:t xml:space="preserve">60 minutes</w:t>
            </w:r>
          </w:p>
        </w:tc>
      </w:tr>
    </w:tbl>
    <w:p>
      <w:pPr>
        <w:spacing w:after="0" w:before="90"/>
      </w:pPr>
      <w:r>
        <w:t xml:space="preserve"/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7B5EA7"/>
          <w:sz w:val="16"/>
          <w:szCs w:val="16"/>
        </w:rPr>
        <w:t xml:space="preserve">¹ 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Elopement ceremonies held in Hamden are $250. The $375 rate applies elsewhere in Connecticut; travel beyond Connecticut is billed separately.</w:t>
      </w:r>
    </w:p>
    <w:p>
      <w:pPr>
        <w:spacing w:after="0" w:before="0"/>
      </w:pPr>
      <w:r>
        <w:rPr>
          <w:rFonts w:ascii="Arial" w:cs="Arial" w:eastAsia="Arial" w:hAnsi="Arial"/>
          <w:b/>
          <w:bCs/>
          <w:color w:val="7B5EA7"/>
          <w:sz w:val="16"/>
          <w:szCs w:val="16"/>
        </w:rPr>
        <w:t xml:space="preserve">² </w:t>
      </w:r>
      <w:r>
        <w:rPr>
          <w:rFonts w:ascii="Arial" w:cs="Arial" w:eastAsia="Arial" w:hAnsi="Arial"/>
          <w:i/>
          <w:iCs/>
          <w:color w:val="888888"/>
          <w:sz w:val="16"/>
          <w:szCs w:val="16"/>
        </w:rPr>
        <w:t xml:space="preserve">Rehearsal facilitation is available for an additional $150 with either ceremony package.</w:t>
      </w:r>
    </w:p>
    <w:p>
      <w:pPr>
        <w:spacing w:after="0" w:before="11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7B5EA7" w:sz="14"/>
              <w:bottom w:val="none" w:color="FFFFFF" w:sz="0"/>
              <w:right w:val="none" w:color="FFFFFF" w:sz="0"/>
            </w:tcBorders>
            <w:shd w:fill="E8E2F4" w:val="clear"/>
            <w:tcMar>
              <w:top w:type="dxa" w:w="160"/>
              <w:left w:type="dxa" w:w="360"/>
              <w:bottom w:type="dxa" w:w="160"/>
              <w:right w:type="dxa" w:w="360"/>
            </w:tcMar>
          </w:tcPr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2C1952"/>
                <w:sz w:val="23"/>
                <w:szCs w:val="23"/>
              </w:rPr>
              <w:t xml:space="preserve">Looking for something deeper?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2A2A2A"/>
                <w:sz w:val="19"/>
                <w:szCs w:val="19"/>
              </w:rPr>
              <w:t xml:space="preserve">The Sacred Foundation Experience is a six-session journey through vision, communication, and covenant — a complete path of its own, separate from any ceremony package. Couples choose a ceremony package above alongside this deeper work.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i/>
                <w:iCs/>
                <w:color w:val="7B5EA7"/>
                <w:sz w:val="18"/>
                <w:szCs w:val="18"/>
              </w:rPr>
              <w:t xml:space="preserve">See the Sacred Foundation Experience one-pager for details and pricing.</w:t>
            </w:r>
          </w:p>
        </w:tc>
      </w:tr>
    </w:tbl>
    <w:p>
      <w:pPr>
        <w:spacing w:after="0" w:before="110"/>
      </w:pPr>
      <w:r>
        <w:t xml:space="preserve"/>
      </w:r>
    </w:p>
    <w:p>
      <w:pPr>
        <w:spacing w:after="80" w:before="0"/>
      </w:pPr>
      <w:r>
        <w:rPr>
          <w:rFonts w:ascii="Arial" w:cs="Arial" w:eastAsia="Arial" w:hAnsi="Arial"/>
          <w:b/>
          <w:bCs/>
          <w:color w:val="1B3A2D"/>
          <w:sz w:val="19"/>
          <w:szCs w:val="19"/>
        </w:rPr>
        <w:t xml:space="preserve">Additional Services</w:t>
      </w:r>
    </w:p>
    <w:p>
      <w:pPr>
        <w:spacing w:after="0" w:before="0"/>
      </w:pPr>
      <w:r>
        <w:rPr>
          <w:rFonts w:ascii="Arial" w:cs="Arial" w:eastAsia="Arial" w:hAnsi="Arial"/>
          <w:color w:val="2A2A2A"/>
          <w:sz w:val="18"/>
          <w:szCs w:val="18"/>
        </w:rPr>
        <w:t xml:space="preserve">Mentoring for new officiants and spiritual direction — $135 per hour, virtual or in person. Travel outside Connecticut billed separately for all packages.</w:t>
      </w:r>
    </w:p>
    <w:p>
      <w:pPr>
        <w:spacing w:after="0" w:before="11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2D" w:val="clear"/>
            <w:tcMar>
              <w:top w:type="dxa" w:w="180"/>
              <w:left w:type="dxa" w:w="500"/>
              <w:bottom w:type="dxa" w:w="180"/>
              <w:right w:type="dxa" w:w="500"/>
            </w:tcMar>
          </w:tcPr>
          <w:p>
            <w:pPr>
              <w:spacing w:after="10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Let's begin with a conversation.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color w:val="A8C4B4"/>
                <w:sz w:val="17"/>
                <w:szCs w:val="17"/>
              </w:rPr>
              <w:t xml:space="preserve">Rev. Lauri Ingram  ·  Interfaith/Interspiritual Minister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color w:val="D4E6DE"/>
                <w:sz w:val="17"/>
                <w:szCs w:val="17"/>
              </w:rPr>
              <w:t xml:space="preserve">Serving Connecticut and Eastern New York (Westchester, Dutchess &amp; Putnam Counties)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D4E6DE"/>
                <w:sz w:val="17"/>
                <w:szCs w:val="17"/>
              </w:rPr>
              <w:t xml:space="preserve">revlauri.com  ·  203.435.5650</w:t>
            </w:r>
          </w:p>
        </w:tc>
      </w:tr>
    </w:tbl>
    <w:p>
      <w:pPr>
        <w:spacing w:after="0" w:before="120"/>
        <w:jc w:val="center"/>
      </w:pPr>
      <w:r>
        <w:rPr>
          <w:rFonts w:ascii="Arial" w:cs="Arial" w:eastAsia="Arial" w:hAnsi="Arial"/>
          <w:i/>
          <w:iCs/>
          <w:color w:val="888888"/>
          <w:sz w:val="15"/>
          <w:szCs w:val="15"/>
        </w:rPr>
        <w:t xml:space="preserve">Pricing reflects current rates and is subject to change without notice.</w:t>
      </w:r>
    </w:p>
    <w:sectPr>
      <w:pgSz w:w="12240" w:h="15840" w:orient="portrait"/>
      <w:pgMar w:top="360" w:right="800" w:bottom="36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A2A2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2026-06-29T12:10:52.698Z</dcterms:created>
  <dcterms:modified xsi:type="dcterms:W3CDTF">2026-06-29T12:10:52.698Z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